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01" w:type="dxa"/>
        <w:jc w:val="center"/>
        <w:tblLook w:val="04A0" w:firstRow="1" w:lastRow="0" w:firstColumn="1" w:lastColumn="0" w:noHBand="0" w:noVBand="1"/>
      </w:tblPr>
      <w:tblGrid>
        <w:gridCol w:w="3097"/>
        <w:gridCol w:w="5047"/>
        <w:gridCol w:w="2857"/>
      </w:tblGrid>
      <w:tr w:rsidR="00586765" w:rsidTr="00746EE5">
        <w:trPr>
          <w:trHeight w:val="283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37BF3A" wp14:editId="61AFEB5C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65" w:rsidRPr="003E70F8" w:rsidRDefault="00D43E6F" w:rsidP="003E70F8">
            <w:pPr>
              <w:pStyle w:val="En-tte"/>
              <w:jc w:val="center"/>
              <w:rPr>
                <w:b/>
              </w:rPr>
            </w:pPr>
            <w:r w:rsidRPr="00D43E6F">
              <w:rPr>
                <w:b/>
                <w:sz w:val="28"/>
              </w:rPr>
              <w:t>PROCÉDURE ARCHIVAGE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</w:t>
            </w:r>
            <w:r w:rsidR="00586765">
              <w:rPr>
                <w:sz w:val="20"/>
                <w:szCs w:val="20"/>
              </w:rPr>
              <w:t>HÉMOVIGILANCE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D43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rédaction : </w:t>
            </w:r>
            <w:r w:rsidR="007241DE">
              <w:rPr>
                <w:sz w:val="20"/>
                <w:szCs w:val="20"/>
              </w:rPr>
              <w:t>0</w:t>
            </w:r>
            <w:r w:rsidR="00D43E6F">
              <w:rPr>
                <w:sz w:val="20"/>
                <w:szCs w:val="20"/>
              </w:rPr>
              <w:t>9</w:t>
            </w:r>
            <w:r w:rsidR="007241DE">
              <w:rPr>
                <w:sz w:val="20"/>
                <w:szCs w:val="20"/>
              </w:rPr>
              <w:t>/05</w:t>
            </w:r>
            <w:r w:rsidR="003E70F8">
              <w:rPr>
                <w:sz w:val="20"/>
                <w:szCs w:val="20"/>
              </w:rPr>
              <w:t>/17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:</w:t>
            </w:r>
          </w:p>
        </w:tc>
      </w:tr>
      <w:tr w:rsidR="00586765" w:rsidTr="00746EE5">
        <w:trPr>
          <w:trHeight w:val="391"/>
          <w:jc w:val="center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FC4D35">
        <w:trPr>
          <w:trHeight w:val="14020"/>
          <w:jc w:val="center"/>
        </w:trPr>
        <w:tc>
          <w:tcPr>
            <w:tcW w:w="11001" w:type="dxa"/>
            <w:gridSpan w:val="3"/>
          </w:tcPr>
          <w:p w:rsidR="003E70F8" w:rsidRPr="00DA3150" w:rsidRDefault="003E70F8" w:rsidP="003E70F8">
            <w:pPr>
              <w:jc w:val="center"/>
              <w:rPr>
                <w:b/>
                <w:sz w:val="20"/>
              </w:rPr>
            </w:pPr>
          </w:p>
          <w:p w:rsidR="00921FCA" w:rsidRPr="007241DE" w:rsidRDefault="00D43E6F" w:rsidP="00921F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ARCHIVAGE DES DOSSIERS TRANSFUSIONNELS</w:t>
            </w:r>
          </w:p>
          <w:p w:rsidR="003E70F8" w:rsidRDefault="003E70F8" w:rsidP="003E70F8">
            <w:pPr>
              <w:ind w:left="1416" w:firstLine="708"/>
            </w:pPr>
          </w:p>
          <w:p w:rsidR="007241DE" w:rsidRDefault="007241DE" w:rsidP="007241DE">
            <w:pPr>
              <w:pStyle w:val="Corpsdetexte"/>
              <w:ind w:firstLine="180"/>
            </w:pPr>
          </w:p>
          <w:p w:rsidR="00D43E6F" w:rsidRPr="00D43E6F" w:rsidRDefault="00D43E6F" w:rsidP="00D43E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D43E6F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Objectifs :</w:t>
            </w:r>
          </w:p>
          <w:p w:rsidR="00D43E6F" w:rsidRPr="00D43E6F" w:rsidRDefault="00D43E6F" w:rsidP="00D43E6F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Décrire les modalités de vérification des dossiers transfusionnels avant archivage des documents concernant la transfusion.</w:t>
            </w:r>
          </w:p>
          <w:p w:rsidR="00D43E6F" w:rsidRPr="00D43E6F" w:rsidRDefault="00D43E6F" w:rsidP="00D43E6F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Décrire les modalités d’archivage des différents éléments du dossier transfusionnel du patient.</w:t>
            </w:r>
          </w:p>
          <w:p w:rsidR="00D43E6F" w:rsidRPr="00D43E6F" w:rsidRDefault="00D43E6F" w:rsidP="00D43E6F">
            <w:pPr>
              <w:pStyle w:val="Paragraphedeliste"/>
              <w:ind w:left="1788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D43E6F">
            <w:pPr>
              <w:ind w:left="1821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D43E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D43E6F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Domaine d’application :</w:t>
            </w:r>
          </w:p>
          <w:p w:rsidR="00D43E6F" w:rsidRPr="00D43E6F" w:rsidRDefault="00D43E6F" w:rsidP="00D43E6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3E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Cette procédure est appliquée par le responsable du dépôt, le gestionnaire du dépôt et les infirmiers.</w:t>
            </w:r>
          </w:p>
          <w:p w:rsidR="00D43E6F" w:rsidRDefault="00D43E6F" w:rsidP="00D43E6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43E6F" w:rsidRPr="00D43E6F" w:rsidRDefault="00D43E6F" w:rsidP="00D43E6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43E6F" w:rsidRPr="00D43E6F" w:rsidRDefault="00D43E6F" w:rsidP="00D43E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D43E6F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Références réglementaires</w:t>
            </w:r>
          </w:p>
          <w:p w:rsidR="00D43E6F" w:rsidRPr="00D43E6F" w:rsidRDefault="00D43E6F" w:rsidP="00D43E6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 xml:space="preserve">Décret du 24/01/1994 sur les </w:t>
            </w:r>
            <w:r w:rsidR="00010323" w:rsidRPr="00D43E6F">
              <w:rPr>
                <w:rFonts w:ascii="Arial" w:hAnsi="Arial" w:cs="Arial"/>
                <w:sz w:val="24"/>
                <w:szCs w:val="24"/>
              </w:rPr>
              <w:t>règles</w:t>
            </w:r>
            <w:r w:rsidRPr="00D43E6F">
              <w:rPr>
                <w:rFonts w:ascii="Arial" w:hAnsi="Arial" w:cs="Arial"/>
                <w:sz w:val="24"/>
                <w:szCs w:val="24"/>
              </w:rPr>
              <w:t xml:space="preserve"> d’hémovigilance</w:t>
            </w:r>
          </w:p>
          <w:p w:rsidR="00D43E6F" w:rsidRPr="00D43E6F" w:rsidRDefault="00D43E6F" w:rsidP="00D43E6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Circulaire du 15/12/2003 relative à la réalisation de l’acte transfusionnel</w:t>
            </w:r>
          </w:p>
          <w:p w:rsidR="00D43E6F" w:rsidRPr="00D43E6F" w:rsidRDefault="00D43E6F" w:rsidP="00D43E6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Guide des bonnes pratiques transfusionnelles du 06/11/2006.</w:t>
            </w:r>
          </w:p>
          <w:p w:rsid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D43E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D43E6F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Déroulement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Préalable à l’archivage : vérification du dossier transfusionnel :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Identité du patient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Copie de la carte de groupe sanguin ou de 2 déterminations format A4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Date et résultat des RAI et analyse IH complémentaires si besoin.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Nature des PSL transfusés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Date de la transfusion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Nom du médecin prescripteur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Nom de l’IDE ayant réalisé la transfusion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Double de la prescription médicale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Fiche de délivrance nominative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Fiche de signalement EIR (s’il en a eu un)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Fiche ANSM déclaration EIR si besoin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Double de l’information remise au patient avant la transfusion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Double de l’ordonnance post-transfusionnelle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Double de la lettre remise au patient à sa sortie indiquant la transfusion et le type de PSL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Fiche de suivi transfusionnel du patient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- Bon de transport</w:t>
            </w: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D43E6F" w:rsidRPr="00D43E6F" w:rsidRDefault="00D43E6F" w:rsidP="00D43E6F">
            <w:pPr>
              <w:pStyle w:val="Paragraphedeliste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Archivage du dossier transfusionnel</w:t>
            </w:r>
          </w:p>
          <w:p w:rsidR="00D43E6F" w:rsidRPr="00D43E6F" w:rsidRDefault="00D43E6F" w:rsidP="00D43E6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Après vérification de la présence de tous les documents, il est joint au dossier patient Unique.</w:t>
            </w:r>
          </w:p>
          <w:p w:rsidR="00D43E6F" w:rsidRPr="00D43E6F" w:rsidRDefault="00D43E6F" w:rsidP="00D43E6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>Durée de conservation :</w:t>
            </w:r>
          </w:p>
          <w:p w:rsidR="00D43E6F" w:rsidRPr="00D43E6F" w:rsidRDefault="00D43E6F" w:rsidP="00D43E6F">
            <w:pPr>
              <w:pStyle w:val="Paragraphedeliste"/>
              <w:ind w:left="2370"/>
              <w:rPr>
                <w:rFonts w:ascii="Arial" w:hAnsi="Arial" w:cs="Arial"/>
                <w:sz w:val="24"/>
                <w:szCs w:val="24"/>
              </w:rPr>
            </w:pPr>
            <w:r w:rsidRPr="00D43E6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475CF">
              <w:rPr>
                <w:rFonts w:ascii="Arial" w:hAnsi="Arial" w:cs="Arial"/>
                <w:sz w:val="24"/>
                <w:szCs w:val="24"/>
              </w:rPr>
              <w:t>30 ans</w:t>
            </w:r>
          </w:p>
          <w:p w:rsidR="00DA3150" w:rsidRPr="00AB4573" w:rsidRDefault="00DA3150" w:rsidP="00921FCA">
            <w:pPr>
              <w:tabs>
                <w:tab w:val="left" w:pos="3510"/>
                <w:tab w:val="left" w:leader="dot" w:pos="540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DA3150" w:rsidRDefault="00DA3150" w:rsidP="00DA3150"/>
    <w:sectPr w:rsidR="00DA3150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D" w:rsidRDefault="00271F5D" w:rsidP="007919D4">
      <w:pPr>
        <w:spacing w:after="0" w:line="240" w:lineRule="auto"/>
      </w:pPr>
      <w:r>
        <w:separator/>
      </w:r>
    </w:p>
  </w:endnote>
  <w:end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4F1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4F1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D" w:rsidRDefault="00271F5D" w:rsidP="007919D4">
      <w:pPr>
        <w:spacing w:after="0" w:line="240" w:lineRule="auto"/>
      </w:pPr>
      <w:r>
        <w:separator/>
      </w:r>
    </w:p>
  </w:footnote>
  <w:foot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DB53556"/>
    <w:multiLevelType w:val="hybridMultilevel"/>
    <w:tmpl w:val="D17AC0DA"/>
    <w:lvl w:ilvl="0" w:tplc="A6AEE3B2">
      <w:start w:val="4"/>
      <w:numFmt w:val="bullet"/>
      <w:lvlText w:val="-"/>
      <w:lvlJc w:val="left"/>
      <w:pPr>
        <w:ind w:left="23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686F39"/>
    <w:multiLevelType w:val="hybridMultilevel"/>
    <w:tmpl w:val="7BC828B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0323"/>
    <w:rsid w:val="000129DB"/>
    <w:rsid w:val="0013617E"/>
    <w:rsid w:val="001D6D9A"/>
    <w:rsid w:val="001F522C"/>
    <w:rsid w:val="00271F5D"/>
    <w:rsid w:val="002F5C8F"/>
    <w:rsid w:val="003C18EC"/>
    <w:rsid w:val="003E70F8"/>
    <w:rsid w:val="00403AD2"/>
    <w:rsid w:val="00484210"/>
    <w:rsid w:val="00484F13"/>
    <w:rsid w:val="0051084F"/>
    <w:rsid w:val="0054504B"/>
    <w:rsid w:val="00566C24"/>
    <w:rsid w:val="00586765"/>
    <w:rsid w:val="005E75DA"/>
    <w:rsid w:val="005F4F11"/>
    <w:rsid w:val="00615016"/>
    <w:rsid w:val="0064625C"/>
    <w:rsid w:val="00653080"/>
    <w:rsid w:val="0067436D"/>
    <w:rsid w:val="006B1432"/>
    <w:rsid w:val="006D0B0E"/>
    <w:rsid w:val="006F0A69"/>
    <w:rsid w:val="007241DE"/>
    <w:rsid w:val="00746EE5"/>
    <w:rsid w:val="007674AD"/>
    <w:rsid w:val="007919D4"/>
    <w:rsid w:val="007A1C5D"/>
    <w:rsid w:val="00820CDF"/>
    <w:rsid w:val="0083157B"/>
    <w:rsid w:val="00873DC7"/>
    <w:rsid w:val="008D1A24"/>
    <w:rsid w:val="00921FCA"/>
    <w:rsid w:val="00970D03"/>
    <w:rsid w:val="009A4A5D"/>
    <w:rsid w:val="009F2B4A"/>
    <w:rsid w:val="00A03FE9"/>
    <w:rsid w:val="00A66BAE"/>
    <w:rsid w:val="00A81A72"/>
    <w:rsid w:val="00AB4573"/>
    <w:rsid w:val="00B13139"/>
    <w:rsid w:val="00B652AB"/>
    <w:rsid w:val="00BB3918"/>
    <w:rsid w:val="00BE6288"/>
    <w:rsid w:val="00C3342F"/>
    <w:rsid w:val="00C91EAB"/>
    <w:rsid w:val="00CB0CAD"/>
    <w:rsid w:val="00CF74C2"/>
    <w:rsid w:val="00D22795"/>
    <w:rsid w:val="00D36040"/>
    <w:rsid w:val="00D409FC"/>
    <w:rsid w:val="00D43E6F"/>
    <w:rsid w:val="00DA3150"/>
    <w:rsid w:val="00DB1390"/>
    <w:rsid w:val="00DC0C37"/>
    <w:rsid w:val="00DF2813"/>
    <w:rsid w:val="00E04055"/>
    <w:rsid w:val="00E3047A"/>
    <w:rsid w:val="00E5215F"/>
    <w:rsid w:val="00E742F3"/>
    <w:rsid w:val="00E76037"/>
    <w:rsid w:val="00E80990"/>
    <w:rsid w:val="00ED4CD7"/>
    <w:rsid w:val="00EE6F94"/>
    <w:rsid w:val="00F216F4"/>
    <w:rsid w:val="00F36AB9"/>
    <w:rsid w:val="00F475CF"/>
    <w:rsid w:val="00FC4D35"/>
    <w:rsid w:val="00FD388A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F052-6E67-4E8C-BCB2-80812183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7</cp:revision>
  <cp:lastPrinted>2017-06-01T12:37:00Z</cp:lastPrinted>
  <dcterms:created xsi:type="dcterms:W3CDTF">2017-05-09T08:32:00Z</dcterms:created>
  <dcterms:modified xsi:type="dcterms:W3CDTF">2017-06-01T12:39:00Z</dcterms:modified>
</cp:coreProperties>
</file>