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E" w:rsidRDefault="00F476DE">
      <w:bookmarkStart w:id="0" w:name="_GoBack"/>
      <w:bookmarkEnd w:id="0"/>
    </w:p>
    <w:p w:rsidR="003926EC" w:rsidRDefault="003926EC">
      <w:r>
        <w:rPr>
          <w:noProof/>
          <w:lang w:eastAsia="fr-FR"/>
        </w:rPr>
        <w:drawing>
          <wp:inline distT="0" distB="0" distL="0" distR="0">
            <wp:extent cx="5760720" cy="1545778"/>
            <wp:effectExtent l="0" t="0" r="0" b="0"/>
            <wp:docPr id="3" name="Image 3" descr="cid:image001.jpg@01D19BE6.2951B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1.jpg@01D19BE6.2951B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C" w:rsidRDefault="003926E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3314"/>
      </w:tblGrid>
      <w:tr w:rsidR="003926EC" w:rsidTr="003926EC">
        <w:trPr>
          <w:trHeight w:val="382"/>
        </w:trPr>
        <w:tc>
          <w:tcPr>
            <w:tcW w:w="96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EC" w:rsidRDefault="003926EC">
            <w:pPr>
              <w:spacing w:before="120" w:line="300" w:lineRule="auto"/>
              <w:jc w:val="center"/>
              <w:rPr>
                <w:rFonts w:ascii="Arial" w:hAnsi="Arial" w:cs="Arial"/>
                <w:b/>
                <w:bCs/>
                <w:color w:val="82B941"/>
                <w:sz w:val="28"/>
                <w:szCs w:val="28"/>
                <w:lang w:eastAsia="fr-FR"/>
              </w:rPr>
            </w:pPr>
          </w:p>
          <w:p w:rsidR="003926EC" w:rsidRDefault="003926EC">
            <w:pPr>
              <w:spacing w:line="241" w:lineRule="atLeast"/>
              <w:jc w:val="center"/>
              <w:rPr>
                <w:rFonts w:ascii="Arial" w:hAnsi="Arial" w:cs="Arial"/>
                <w:b/>
                <w:bCs/>
                <w:color w:val="9BBB5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9BBB59"/>
                <w:sz w:val="32"/>
                <w:szCs w:val="32"/>
              </w:rPr>
              <w:t>XXème Journée Régionale d’Hémovigilance</w:t>
            </w:r>
          </w:p>
          <w:p w:rsidR="003926EC" w:rsidRDefault="003926EC">
            <w:pPr>
              <w:spacing w:before="120" w:line="300" w:lineRule="auto"/>
              <w:jc w:val="center"/>
              <w:rPr>
                <w:rFonts w:ascii="Arial" w:hAnsi="Arial" w:cs="Arial"/>
                <w:b/>
                <w:bCs/>
                <w:color w:val="9BBB59"/>
                <w:sz w:val="32"/>
                <w:szCs w:val="32"/>
                <w:lang w:eastAsia="fr-FR"/>
              </w:rPr>
            </w:pPr>
          </w:p>
          <w:p w:rsidR="003926EC" w:rsidRDefault="003926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9BBB59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9BBB59"/>
                <w:sz w:val="28"/>
                <w:szCs w:val="28"/>
                <w:lang w:eastAsia="fr-FR"/>
              </w:rPr>
              <w:t>Jeudi 6 JUIN 2019</w:t>
            </w:r>
          </w:p>
          <w:p w:rsidR="003926EC" w:rsidRDefault="003926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9BBB59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9BBB59"/>
                <w:sz w:val="28"/>
                <w:szCs w:val="28"/>
                <w:lang w:eastAsia="fr-FR"/>
              </w:rPr>
              <w:t>9H00 - 13H30</w:t>
            </w:r>
          </w:p>
          <w:p w:rsidR="003926EC" w:rsidRDefault="003926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2B941"/>
                <w:sz w:val="28"/>
                <w:szCs w:val="28"/>
                <w:lang w:eastAsia="fr-FR"/>
              </w:rPr>
            </w:pPr>
          </w:p>
          <w:p w:rsidR="003926EC" w:rsidRDefault="003926EC">
            <w:pPr>
              <w:spacing w:line="276" w:lineRule="auto"/>
              <w:jc w:val="center"/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  <w:t>ASIEM</w:t>
            </w:r>
          </w:p>
          <w:p w:rsidR="003926EC" w:rsidRDefault="003926EC">
            <w:pPr>
              <w:spacing w:line="300" w:lineRule="auto"/>
              <w:jc w:val="center"/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  <w:t xml:space="preserve">6, rue Albert de Lapparent </w:t>
            </w:r>
          </w:p>
          <w:p w:rsidR="003926EC" w:rsidRDefault="003926EC">
            <w:pPr>
              <w:spacing w:line="300" w:lineRule="auto"/>
              <w:jc w:val="center"/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  <w:lang w:eastAsia="fr-FR"/>
              </w:rPr>
              <w:t>75007 Paris</w:t>
            </w:r>
          </w:p>
          <w:p w:rsidR="003926EC" w:rsidRDefault="003926EC">
            <w:pPr>
              <w:spacing w:line="300" w:lineRule="auto"/>
              <w:jc w:val="center"/>
              <w:rPr>
                <w:color w:val="1F497D"/>
                <w:lang w:eastAsia="fr-FR"/>
              </w:rPr>
            </w:pP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Le séminaire est organisé par l’Agence Régionale de Santé Île-de-France le 6 juin matin à l’ASIEM.</w:t>
            </w: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Cette demi-journée sera consacrée aux actualités en hémovigilance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/>
                <w:sz w:val="20"/>
                <w:szCs w:val="20"/>
              </w:rPr>
              <w:t>et sera aussi l’occasion de présenter le bilan 2017 de l’hémovigilance en Île-de-France.</w:t>
            </w: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Le séminaire débutera à 9h, se terminera vers 13h30 et l’inscription est gratuite.</w:t>
            </w: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3926EC" w:rsidRDefault="00C0792F">
            <w:pPr>
              <w:jc w:val="center"/>
            </w:pPr>
            <w:hyperlink r:id="rId7" w:history="1">
              <w:r w:rsidR="003926EC">
                <w:rPr>
                  <w:rStyle w:val="Lienhypertexte"/>
                  <w:rFonts w:ascii="Wingdings" w:hAnsi="Wingdings"/>
                </w:rPr>
                <w:t>Ø</w:t>
              </w:r>
              <w:r w:rsidR="003926EC">
                <w:rPr>
                  <w:rStyle w:val="Lienhypertexte"/>
                </w:rPr>
                <w:t xml:space="preserve"> Inscrivez-vous dès maintenant à la 20ème Journée Régionale d’Hémovigilance</w:t>
              </w:r>
            </w:hyperlink>
            <w:r w:rsidR="003926EC">
              <w:t xml:space="preserve"> </w:t>
            </w:r>
          </w:p>
          <w:p w:rsidR="003926EC" w:rsidRDefault="003926EC">
            <w:pPr>
              <w:jc w:val="center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</w:rPr>
              <w:t>(ATTENTION ce lien ne fonctionne pas avec Internet Explorer)</w:t>
            </w:r>
          </w:p>
          <w:p w:rsidR="003926EC" w:rsidRDefault="003926EC">
            <w:pPr>
              <w:spacing w:line="241" w:lineRule="atLeast"/>
              <w:jc w:val="both"/>
              <w:rPr>
                <w:color w:val="1F497D"/>
              </w:rPr>
            </w:pPr>
          </w:p>
          <w:p w:rsidR="003926EC" w:rsidRDefault="003926EC">
            <w:pPr>
              <w:spacing w:line="241" w:lineRule="atLeast"/>
              <w:jc w:val="both"/>
              <w:rPr>
                <w:rFonts w:ascii="Arial" w:hAnsi="Arial" w:cs="Arial"/>
                <w:color w:val="4F81BD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Pour plus d’information ou pour toute demande concernant des problèmes d’inscriptions, Contactez l’assistante :</w:t>
            </w:r>
          </w:p>
          <w:p w:rsidR="003926EC" w:rsidRDefault="00C0792F">
            <w:pPr>
              <w:spacing w:line="241" w:lineRule="atLeas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8" w:history="1">
              <w:r w:rsidR="003926EC">
                <w:rPr>
                  <w:rStyle w:val="Lienhypertexte"/>
                  <w:rFonts w:ascii="Arial" w:hAnsi="Arial" w:cs="Arial"/>
                  <w:sz w:val="20"/>
                  <w:szCs w:val="20"/>
                </w:rPr>
                <w:t>natacha.rocca@ars.sante.fr</w:t>
              </w:r>
            </w:hyperlink>
          </w:p>
        </w:tc>
      </w:tr>
      <w:tr w:rsidR="003926EC" w:rsidTr="003926EC">
        <w:trPr>
          <w:trHeight w:val="382"/>
        </w:trPr>
        <w:tc>
          <w:tcPr>
            <w:tcW w:w="6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EC" w:rsidRDefault="003926EC">
            <w:pPr>
              <w:spacing w:line="276" w:lineRule="auto"/>
              <w:rPr>
                <w:color w:val="1F497D"/>
                <w:lang w:eastAsia="fr-FR"/>
              </w:rPr>
            </w:pP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3926EC" w:rsidRDefault="003926EC">
            <w:r>
              <w:t> </w:t>
            </w:r>
          </w:p>
        </w:tc>
      </w:tr>
    </w:tbl>
    <w:p w:rsidR="003926EC" w:rsidRDefault="003926EC" w:rsidP="003926EC">
      <w:pPr>
        <w:rPr>
          <w:color w:val="1F497D"/>
        </w:rPr>
      </w:pPr>
    </w:p>
    <w:p w:rsidR="003926EC" w:rsidRDefault="003926EC" w:rsidP="003926EC">
      <w:pPr>
        <w:rPr>
          <w:rFonts w:ascii="Arial" w:hAnsi="Arial" w:cs="Arial"/>
          <w:b/>
          <w:bCs/>
          <w:color w:val="37458D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8890</wp:posOffset>
            </wp:positionV>
            <wp:extent cx="73279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776" y="20961"/>
                <wp:lineTo x="2077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9525</wp:posOffset>
            </wp:positionV>
            <wp:extent cx="1180465" cy="676275"/>
            <wp:effectExtent l="0" t="0" r="635" b="9525"/>
            <wp:wrapThrough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hrough>
            <wp:docPr id="1" name="Image 1" descr="ARS_idf_124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S_idf_124_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7458D"/>
          <w:sz w:val="20"/>
          <w:szCs w:val="20"/>
          <w:lang w:eastAsia="fr-FR"/>
        </w:rPr>
        <w:t>Cellule Régionale d’Hémovigilance :</w:t>
      </w:r>
    </w:p>
    <w:p w:rsidR="003926EC" w:rsidRDefault="003926EC" w:rsidP="003926EC">
      <w:pPr>
        <w:rPr>
          <w:color w:val="1F497D"/>
          <w:lang w:eastAsia="fr-FR"/>
        </w:rPr>
      </w:pPr>
      <w:r>
        <w:rPr>
          <w:rFonts w:ascii="Arial" w:hAnsi="Arial" w:cs="Arial"/>
          <w:b/>
          <w:bCs/>
          <w:color w:val="37458D"/>
          <w:sz w:val="20"/>
          <w:szCs w:val="20"/>
          <w:lang w:eastAsia="fr-FR"/>
        </w:rPr>
        <w:t>Dr Nadia OUBOUZAR, Dr Myriam OUDGHIRI ORANGER et Dr Didier FAURY</w:t>
      </w:r>
    </w:p>
    <w:p w:rsidR="003926EC" w:rsidRDefault="003926EC" w:rsidP="003926EC">
      <w:pPr>
        <w:rPr>
          <w:color w:val="1F497D"/>
          <w:lang w:eastAsia="fr-FR"/>
        </w:rPr>
      </w:pPr>
      <w:r>
        <w:rPr>
          <w:rFonts w:ascii="Arial" w:hAnsi="Arial" w:cs="Arial"/>
          <w:b/>
          <w:bCs/>
          <w:color w:val="37458D"/>
          <w:sz w:val="15"/>
          <w:szCs w:val="15"/>
          <w:lang w:eastAsia="fr-FR"/>
        </w:rPr>
        <w:t>ARS - DSSPP - COORDONNATEURS REGIONAUX D’HEMOVIGILANCE</w:t>
      </w:r>
    </w:p>
    <w:p w:rsidR="003926EC" w:rsidRDefault="003926EC" w:rsidP="003926EC">
      <w:pPr>
        <w:rPr>
          <w:color w:val="1F497D"/>
          <w:lang w:eastAsia="fr-FR"/>
        </w:rPr>
      </w:pPr>
      <w:r>
        <w:rPr>
          <w:rFonts w:ascii="Arial" w:hAnsi="Arial" w:cs="Arial"/>
          <w:color w:val="37458D"/>
          <w:sz w:val="15"/>
          <w:szCs w:val="15"/>
          <w:lang w:eastAsia="fr-FR"/>
        </w:rPr>
        <w:t>35 RUE DE LA GARE, 75935 PARIS CEDEX 19</w:t>
      </w:r>
    </w:p>
    <w:p w:rsidR="003926EC" w:rsidRDefault="003926EC" w:rsidP="003926EC">
      <w:pPr>
        <w:rPr>
          <w:color w:val="1F497D"/>
          <w:lang w:eastAsia="fr-FR"/>
        </w:rPr>
      </w:pPr>
      <w:r>
        <w:rPr>
          <w:rFonts w:ascii="Arial" w:hAnsi="Arial" w:cs="Arial"/>
          <w:color w:val="37458D"/>
          <w:sz w:val="15"/>
          <w:szCs w:val="15"/>
          <w:lang w:eastAsia="fr-FR"/>
        </w:rPr>
        <w:t xml:space="preserve">Tél secrétariat : 01.44.02.08.09 </w:t>
      </w:r>
    </w:p>
    <w:p w:rsidR="003926EC" w:rsidRDefault="00C0792F" w:rsidP="003926EC">
      <w:pPr>
        <w:rPr>
          <w:rFonts w:ascii="Arial" w:hAnsi="Arial" w:cs="Arial"/>
          <w:color w:val="1F497D"/>
          <w:sz w:val="20"/>
          <w:szCs w:val="20"/>
          <w:lang w:eastAsia="fr-FR"/>
        </w:rPr>
      </w:pPr>
      <w:hyperlink r:id="rId11" w:history="1">
        <w:r w:rsidR="003926EC">
          <w:rPr>
            <w:rStyle w:val="Lienhypertexte"/>
            <w:rFonts w:ascii="Arial" w:hAnsi="Arial" w:cs="Arial"/>
            <w:sz w:val="20"/>
            <w:szCs w:val="20"/>
            <w:lang w:eastAsia="fr-FR"/>
          </w:rPr>
          <w:t>Nadia.OUBOUZAR@ars.sante.fr</w:t>
        </w:r>
      </w:hyperlink>
    </w:p>
    <w:p w:rsidR="003926EC" w:rsidRDefault="003926EC" w:rsidP="003926EC">
      <w:pPr>
        <w:rPr>
          <w:rFonts w:ascii="Arial" w:hAnsi="Arial" w:cs="Arial"/>
          <w:color w:val="1F497D"/>
          <w:sz w:val="20"/>
          <w:szCs w:val="20"/>
          <w:lang w:eastAsia="fr-FR"/>
        </w:rPr>
      </w:pPr>
      <w:r>
        <w:rPr>
          <w:rFonts w:ascii="Arial" w:hAnsi="Arial" w:cs="Arial"/>
          <w:color w:val="1F497D"/>
          <w:sz w:val="20"/>
          <w:szCs w:val="20"/>
          <w:lang w:eastAsia="fr-FR"/>
        </w:rPr>
        <w:t xml:space="preserve">                                                              </w:t>
      </w:r>
      <w:hyperlink r:id="rId12" w:history="1">
        <w:r>
          <w:rPr>
            <w:rStyle w:val="Lienhypertexte"/>
            <w:rFonts w:ascii="Arial" w:hAnsi="Arial" w:cs="Arial"/>
            <w:sz w:val="20"/>
            <w:szCs w:val="20"/>
            <w:lang w:eastAsia="fr-FR"/>
          </w:rPr>
          <w:t>Myriam.ORANGER@ars.sante.fr</w:t>
        </w:r>
      </w:hyperlink>
    </w:p>
    <w:p w:rsidR="003926EC" w:rsidRDefault="003926EC" w:rsidP="003926EC">
      <w:r>
        <w:rPr>
          <w:rFonts w:ascii="Arial" w:hAnsi="Arial" w:cs="Arial"/>
          <w:color w:val="1F497D"/>
          <w:sz w:val="20"/>
          <w:szCs w:val="20"/>
          <w:lang w:eastAsia="fr-FR"/>
        </w:rPr>
        <w:t xml:space="preserve">                                                              </w:t>
      </w:r>
      <w:hyperlink r:id="rId13" w:history="1">
        <w:r>
          <w:rPr>
            <w:rStyle w:val="Lienhypertexte"/>
            <w:rFonts w:ascii="Arial" w:hAnsi="Arial" w:cs="Arial"/>
            <w:sz w:val="20"/>
            <w:szCs w:val="20"/>
            <w:lang w:eastAsia="fr-FR"/>
          </w:rPr>
          <w:t>Didier.FAURY@ars.sante.fr</w:t>
        </w:r>
      </w:hyperlink>
      <w:r>
        <w:rPr>
          <w:color w:val="1F497D"/>
          <w:lang w:eastAsia="fr-FR"/>
        </w:rPr>
        <w:br/>
      </w:r>
    </w:p>
    <w:sectPr w:rsidR="003926EC" w:rsidSect="000C31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C"/>
    <w:rsid w:val="000C3159"/>
    <w:rsid w:val="003926EC"/>
    <w:rsid w:val="00C0792F"/>
    <w:rsid w:val="00F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EC"/>
    <w:pPr>
      <w:spacing w:line="240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26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EC"/>
    <w:pPr>
      <w:spacing w:line="240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26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rocca@ars.sante.fr" TargetMode="External"/><Relationship Id="rId13" Type="http://schemas.openxmlformats.org/officeDocument/2006/relationships/hyperlink" Target="mailto:Didier.FAURY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c8i143xiYXVmNC_UHRtkE3CFegIINKCzecM1vSZyra3CNcA/viewform" TargetMode="External"/><Relationship Id="rId12" Type="http://schemas.openxmlformats.org/officeDocument/2006/relationships/hyperlink" Target="mailto:Myriam.ORANGER@ars.sant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jpg@01D4C44F.B6AEB370" TargetMode="External"/><Relationship Id="rId11" Type="http://schemas.openxmlformats.org/officeDocument/2006/relationships/hyperlink" Target="mailto:Nadia.OUBOUZAR@ars.sante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olemaire</dc:creator>
  <cp:lastModifiedBy>olemaire</cp:lastModifiedBy>
  <cp:revision>2</cp:revision>
  <dcterms:created xsi:type="dcterms:W3CDTF">2019-02-15T10:10:00Z</dcterms:created>
  <dcterms:modified xsi:type="dcterms:W3CDTF">2019-02-15T10:10:00Z</dcterms:modified>
</cp:coreProperties>
</file>